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45" w:rsidRPr="00550103" w:rsidRDefault="00184245" w:rsidP="00B24635">
      <w:pPr>
        <w:bidi/>
        <w:jc w:val="center"/>
        <w:rPr>
          <w:rFonts w:ascii="Arabic Typesetting" w:hAnsi="Arabic Typesetting" w:cs="Arabic Typesetting"/>
          <w:b/>
          <w:bCs/>
          <w:sz w:val="36"/>
          <w:szCs w:val="36"/>
          <w:lang w:val="en-GB"/>
        </w:rPr>
      </w:pPr>
      <w:r w:rsidRPr="00206D49">
        <w:rPr>
          <w:rFonts w:ascii="Arabic Typesetting" w:hAnsi="Arabic Typesetting" w:cs="Arabic Typesetting"/>
          <w:sz w:val="36"/>
          <w:szCs w:val="36"/>
          <w:rtl/>
        </w:rPr>
        <w:t>بسم الله الرحمن الرحيم</w:t>
      </w:r>
    </w:p>
    <w:p w:rsidR="00B24635" w:rsidRPr="00B24635" w:rsidRDefault="00B24635" w:rsidP="00B24635">
      <w:pPr>
        <w:tabs>
          <w:tab w:val="left" w:pos="720"/>
        </w:tabs>
        <w:autoSpaceDE w:val="0"/>
        <w:autoSpaceDN w:val="0"/>
        <w:adjustRightInd w:val="0"/>
        <w:spacing w:before="1" w:after="95" w:line="240" w:lineRule="auto"/>
        <w:ind w:left="72" w:right="18"/>
        <w:jc w:val="center"/>
        <w:rPr>
          <w:rFonts w:ascii="Arabic Typesetting" w:hAnsi="Arabic Typesetting" w:cs="Arabic Typesetting"/>
          <w:color w:val="000000"/>
          <w:sz w:val="48"/>
          <w:szCs w:val="40"/>
          <w:rtl/>
          <w:lang w:val="en-GB"/>
        </w:rPr>
      </w:pPr>
      <w:r w:rsidRPr="00B24635">
        <w:rPr>
          <w:rFonts w:ascii="Arabic Typesetting" w:hAnsi="Arabic Typesetting" w:cs="Arabic Typesetting"/>
          <w:color w:val="000000"/>
          <w:sz w:val="48"/>
          <w:szCs w:val="40"/>
          <w:rtl/>
          <w:lang w:val="en-GB"/>
        </w:rPr>
        <w:t>فتوى العلماء في التحذير عن منهج حسان حسين التكفيري</w:t>
      </w:r>
    </w:p>
    <w:p w:rsidR="00184245" w:rsidRDefault="00184245" w:rsidP="0034783A">
      <w:pPr>
        <w:bidi/>
        <w:jc w:val="center"/>
        <w:rPr>
          <w:rFonts w:ascii="Arabic Typesetting" w:hAnsi="Arabic Typesetting" w:cs="Arabic Typesetting"/>
          <w:sz w:val="36"/>
          <w:szCs w:val="36"/>
        </w:rPr>
      </w:pPr>
      <w:bookmarkStart w:id="0" w:name="_GoBack"/>
      <w:bookmarkEnd w:id="0"/>
    </w:p>
    <w:p w:rsidR="00184245" w:rsidRPr="0034783A" w:rsidRDefault="00184245" w:rsidP="00182CE6">
      <w:pPr>
        <w:bidi/>
        <w:ind w:firstLine="720"/>
        <w:rPr>
          <w:rFonts w:ascii="Arabic Typesetting" w:hAnsi="Arabic Typesetting" w:cs="Arabic Typesetting"/>
          <w:sz w:val="36"/>
          <w:szCs w:val="36"/>
          <w:rtl/>
        </w:rPr>
      </w:pPr>
      <w:r>
        <w:rPr>
          <w:rFonts w:ascii="Arabic Typesetting" w:hAnsi="Arabic Typesetting" w:cs="Arabic Typesetting"/>
          <w:sz w:val="36"/>
          <w:szCs w:val="36"/>
          <w:rtl/>
        </w:rPr>
        <w:t xml:space="preserve">بعث بعض الطلاب الصوماليين في الجامعة الإسلامية بالمدينة النبوية سؤالا حول منهج حسان حسين العقدي إلى </w:t>
      </w:r>
      <w:r w:rsidRPr="0034783A">
        <w:rPr>
          <w:rFonts w:ascii="Arabic Typesetting" w:hAnsi="Arabic Typesetting" w:cs="Arabic Typesetting"/>
          <w:sz w:val="36"/>
          <w:szCs w:val="36"/>
          <w:rtl/>
        </w:rPr>
        <w:t>ع</w:t>
      </w:r>
      <w:r>
        <w:rPr>
          <w:rFonts w:ascii="Arabic Typesetting" w:hAnsi="Arabic Typesetting" w:cs="Arabic Typesetting"/>
          <w:sz w:val="36"/>
          <w:szCs w:val="36"/>
          <w:rtl/>
        </w:rPr>
        <w:t>لماء الصومال، وفيما يلي نص السؤال:</w:t>
      </w:r>
    </w:p>
    <w:p w:rsidR="00184245" w:rsidRPr="00206D49" w:rsidRDefault="00184245" w:rsidP="008860DA">
      <w:pPr>
        <w:bidi/>
        <w:ind w:firstLine="720"/>
        <w:rPr>
          <w:rFonts w:ascii="Arabic Typesetting" w:hAnsi="Arabic Typesetting" w:cs="Arabic Typesetting"/>
          <w:sz w:val="36"/>
          <w:szCs w:val="36"/>
          <w:rtl/>
        </w:rPr>
      </w:pPr>
      <w:r w:rsidRPr="00206D49">
        <w:rPr>
          <w:rFonts w:ascii="Arabic Typesetting" w:hAnsi="Arabic Typesetting" w:cs="Arabic Typesetting"/>
          <w:sz w:val="36"/>
          <w:szCs w:val="36"/>
          <w:rtl/>
        </w:rPr>
        <w:t>إن الحمد لله نحمده ونستعينه ونستغفره ونستهديه ونعوذ بالله من شرور أنفسنا وسيئات أعمالها من يهده الله فلا مضل له ومن يضلل فلا هادي له وأشهد أن لا إله إلا الله وحده لا شريك له وأشهد أن محمدا عبده ورسوله وبعد:</w:t>
      </w:r>
    </w:p>
    <w:p w:rsidR="00184245" w:rsidRPr="00206D49" w:rsidRDefault="00184245" w:rsidP="008860DA">
      <w:pPr>
        <w:bidi/>
        <w:rPr>
          <w:rFonts w:ascii="Arabic Typesetting" w:hAnsi="Arabic Typesetting" w:cs="Arabic Typesetting"/>
          <w:sz w:val="36"/>
          <w:szCs w:val="36"/>
          <w:rtl/>
        </w:rPr>
      </w:pPr>
      <w:r w:rsidRPr="00206D49">
        <w:rPr>
          <w:rFonts w:ascii="Arabic Typesetting" w:hAnsi="Arabic Typesetting" w:cs="Arabic Typesetting"/>
          <w:sz w:val="36"/>
          <w:szCs w:val="36"/>
          <w:rtl/>
        </w:rPr>
        <w:t>فإن الله سبحانه وتعالي قد قيض لهذا الدين في كل زمان عدولا ينفون عنه تحريف الغالين وانتحال المبطلين وتأويل الجاهلين، وأمر بالرجوع إليهم في أمور الدين حيث قال سبحانه (فاسألوا أهل الذكر إن كنتم لا تعلمون)، فهم مصابيح الدجى وأئمة الهدى، إلي</w:t>
      </w:r>
      <w:r>
        <w:rPr>
          <w:rFonts w:ascii="Arabic Typesetting" w:hAnsi="Arabic Typesetting" w:cs="Arabic Typesetting"/>
          <w:sz w:val="36"/>
          <w:szCs w:val="36"/>
          <w:rtl/>
        </w:rPr>
        <w:t>هم يفزع بعد الله في أوقات الفتن</w:t>
      </w:r>
      <w:r w:rsidRPr="00206D49">
        <w:rPr>
          <w:rFonts w:ascii="Arabic Typesetting" w:hAnsi="Arabic Typesetting" w:cs="Arabic Typesetting"/>
          <w:sz w:val="36"/>
          <w:szCs w:val="36"/>
          <w:rtl/>
        </w:rPr>
        <w:t xml:space="preserve">، واشتباه الحق بالباطل، ونحن طلاب الجامعة الإسلامية بالمدينة النبوية  نكن </w:t>
      </w:r>
      <w:r>
        <w:rPr>
          <w:rFonts w:ascii="Arabic Typesetting" w:hAnsi="Arabic Typesetting" w:cs="Arabic Typesetting"/>
          <w:sz w:val="36"/>
          <w:szCs w:val="36"/>
          <w:rtl/>
        </w:rPr>
        <w:t>م</w:t>
      </w:r>
      <w:r w:rsidRPr="00206D49">
        <w:rPr>
          <w:rFonts w:ascii="Arabic Typesetting" w:hAnsi="Arabic Typesetting" w:cs="Arabic Typesetting"/>
          <w:sz w:val="36"/>
          <w:szCs w:val="36"/>
          <w:rtl/>
        </w:rPr>
        <w:t>حب</w:t>
      </w:r>
      <w:r>
        <w:rPr>
          <w:rFonts w:ascii="Arabic Typesetting" w:hAnsi="Arabic Typesetting" w:cs="Arabic Typesetting"/>
          <w:sz w:val="36"/>
          <w:szCs w:val="36"/>
          <w:rtl/>
        </w:rPr>
        <w:t>ة</w:t>
      </w:r>
      <w:r w:rsidRPr="00206D49">
        <w:rPr>
          <w:rFonts w:ascii="Arabic Typesetting" w:hAnsi="Arabic Typesetting" w:cs="Arabic Typesetting"/>
          <w:sz w:val="36"/>
          <w:szCs w:val="36"/>
          <w:rtl/>
        </w:rPr>
        <w:t xml:space="preserve"> لا </w:t>
      </w:r>
      <w:r>
        <w:rPr>
          <w:rFonts w:ascii="Arabic Typesetting" w:hAnsi="Arabic Typesetting" w:cs="Arabic Typesetting"/>
          <w:sz w:val="36"/>
          <w:szCs w:val="36"/>
          <w:rtl/>
        </w:rPr>
        <w:t>ت</w:t>
      </w:r>
      <w:r w:rsidRPr="00206D49">
        <w:rPr>
          <w:rFonts w:ascii="Arabic Typesetting" w:hAnsi="Arabic Typesetting" w:cs="Arabic Typesetting"/>
          <w:sz w:val="36"/>
          <w:szCs w:val="36"/>
          <w:rtl/>
        </w:rPr>
        <w:t>وصف واحتراماً تقتضيه الديانة لعلمائنا الأفذاذ في الصومال الذين أحيا الله بهم منهج السلف بعد مو</w:t>
      </w:r>
      <w:r>
        <w:rPr>
          <w:rFonts w:ascii="Arabic Typesetting" w:hAnsi="Arabic Typesetting" w:cs="Arabic Typesetting"/>
          <w:sz w:val="36"/>
          <w:szCs w:val="36"/>
          <w:rtl/>
        </w:rPr>
        <w:t>ا</w:t>
      </w:r>
      <w:r w:rsidRPr="00206D49">
        <w:rPr>
          <w:rFonts w:ascii="Arabic Typesetting" w:hAnsi="Arabic Typesetting" w:cs="Arabic Typesetting"/>
          <w:sz w:val="36"/>
          <w:szCs w:val="36"/>
          <w:rtl/>
        </w:rPr>
        <w:t>ت، وهدى بسببهم جموعاً لا تعد ولا تحصى، ونسأل الله أن يجزيهم عنا وعن المسلمين في الصومال خير ما جزى عالماً عن أمته وداعياً عن قومه وأهله آمين.</w:t>
      </w:r>
    </w:p>
    <w:p w:rsidR="00184245" w:rsidRPr="00206D49" w:rsidRDefault="00184245" w:rsidP="009C670E">
      <w:pPr>
        <w:bidi/>
        <w:rPr>
          <w:rFonts w:ascii="Arabic Typesetting" w:hAnsi="Arabic Typesetting" w:cs="Arabic Typesetting"/>
          <w:sz w:val="36"/>
          <w:szCs w:val="36"/>
          <w:rtl/>
        </w:rPr>
      </w:pPr>
      <w:r w:rsidRPr="00206D49">
        <w:rPr>
          <w:rFonts w:ascii="Arabic Typesetting" w:hAnsi="Arabic Typesetting" w:cs="Arabic Typesetting"/>
          <w:sz w:val="36"/>
          <w:szCs w:val="36"/>
          <w:rtl/>
        </w:rPr>
        <w:t>علمائنا الأف</w:t>
      </w:r>
      <w:r>
        <w:rPr>
          <w:rFonts w:ascii="Arabic Typesetting" w:hAnsi="Arabic Typesetting" w:cs="Arabic Typesetting"/>
          <w:sz w:val="36"/>
          <w:szCs w:val="36"/>
          <w:rtl/>
        </w:rPr>
        <w:t>اضل لا يخفى عليكم ما يبثه</w:t>
      </w:r>
      <w:r w:rsidRPr="00206D49">
        <w:rPr>
          <w:rFonts w:ascii="Arabic Typesetting" w:hAnsi="Arabic Typesetting" w:cs="Arabic Typesetting"/>
          <w:sz w:val="36"/>
          <w:szCs w:val="36"/>
          <w:rtl/>
        </w:rPr>
        <w:t xml:space="preserve"> حسان حسين في محاضراته ودروسه من الحط على العلماء وطلبة العلم الذين شهد لهم أهل الصومال بالخير إلى أن بلغ به الأمر أن جهر بتكفيرهم بعد تفسيقهم وتعييرهم ولمزهم بأنهم علماء سوء أو أحبار سوء، وقال في بعض أشرطته:</w:t>
      </w:r>
      <w:r>
        <w:rPr>
          <w:rFonts w:ascii="Arabic Typesetting" w:hAnsi="Arabic Typesetting" w:cs="Arabic Typesetting"/>
          <w:sz w:val="36"/>
          <w:szCs w:val="36"/>
          <w:rtl/>
        </w:rPr>
        <w:t xml:space="preserve"> </w:t>
      </w:r>
      <w:r w:rsidRPr="00206D49">
        <w:rPr>
          <w:rFonts w:ascii="Arabic Typesetting" w:hAnsi="Arabic Typesetting" w:cs="Arabic Typesetting"/>
          <w:sz w:val="36"/>
          <w:szCs w:val="36"/>
          <w:rtl/>
        </w:rPr>
        <w:t xml:space="preserve">(جماعة  الاعتصام عندي طائفة كافرة مرتدة، تعامل معاملة المرتدين) يعني جماعة الاعتصام بالكتاب والسنة التي ينتظم فيها أكثر العلماء السلفيين في الصومال، </w:t>
      </w:r>
      <w:r>
        <w:rPr>
          <w:rFonts w:ascii="Arabic Typesetting" w:hAnsi="Arabic Typesetting" w:cs="Arabic Typesetting"/>
          <w:sz w:val="36"/>
          <w:szCs w:val="36"/>
          <w:rtl/>
        </w:rPr>
        <w:t>ودعا</w:t>
      </w:r>
      <w:r w:rsidRPr="00206D49">
        <w:rPr>
          <w:rFonts w:ascii="Arabic Typesetting" w:hAnsi="Arabic Typesetting" w:cs="Arabic Typesetting"/>
          <w:sz w:val="36"/>
          <w:szCs w:val="36"/>
          <w:rtl/>
        </w:rPr>
        <w:t xml:space="preserve"> في شريط آخر له إلى محاربتها في الحل والحرم.</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وزعم في بعض أشرطته أنه يجوز قتل  العالم إذا لم ينقطع فساده إلا بقتله، ويكون قاتله مجاهداً والمقتول شهيداً.</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 xml:space="preserve">وكفّر من أقام في المناطق التي تسيطر عليها –حسب وصفه- الأنظمة المرتدة مثل: مناطق نفوذ </w:t>
      </w:r>
      <w:r>
        <w:rPr>
          <w:rFonts w:ascii="Arabic Typesetting" w:hAnsi="Arabic Typesetting" w:cs="Arabic Typesetting"/>
          <w:sz w:val="36"/>
          <w:szCs w:val="36"/>
          <w:rtl/>
        </w:rPr>
        <w:t>الشيخ شريف –رئيس الحكومة الانتقالية-</w:t>
      </w:r>
      <w:r w:rsidRPr="00206D49">
        <w:rPr>
          <w:rFonts w:ascii="Arabic Typesetting" w:hAnsi="Arabic Typesetting" w:cs="Arabic Typesetting"/>
          <w:sz w:val="36"/>
          <w:szCs w:val="36"/>
          <w:rtl/>
        </w:rPr>
        <w:t>، وإدارتي بونتلاند وصومال</w:t>
      </w:r>
      <w:r>
        <w:rPr>
          <w:rFonts w:ascii="Arabic Typesetting" w:hAnsi="Arabic Typesetting" w:cs="Arabic Typesetting"/>
          <w:sz w:val="36"/>
          <w:szCs w:val="36"/>
          <w:rtl/>
        </w:rPr>
        <w:t>ا</w:t>
      </w:r>
      <w:r w:rsidRPr="00206D49">
        <w:rPr>
          <w:rFonts w:ascii="Arabic Typesetting" w:hAnsi="Arabic Typesetting" w:cs="Arabic Typesetting"/>
          <w:sz w:val="36"/>
          <w:szCs w:val="36"/>
          <w:rtl/>
        </w:rPr>
        <w:t>ند، والصومال الغربي، ولم يفرق في ذلك بين عالم وعامي سواء اعتقد معتقد الأنظمة التي كفرها أو لم يعتقدها حسب قوله</w:t>
      </w:r>
      <w:r w:rsidRPr="00206D49">
        <w:rPr>
          <w:rStyle w:val="FootnoteReference"/>
          <w:rFonts w:ascii="Arabic Typesetting" w:hAnsi="Arabic Typesetting" w:cs="Arabic Typesetting"/>
          <w:sz w:val="36"/>
          <w:szCs w:val="36"/>
          <w:rtl/>
        </w:rPr>
        <w:footnoteReference w:id="1"/>
      </w:r>
      <w:r w:rsidRPr="00206D49">
        <w:rPr>
          <w:rFonts w:ascii="Arabic Typesetting" w:hAnsi="Arabic Typesetting" w:cs="Arabic Typesetting"/>
          <w:sz w:val="36"/>
          <w:szCs w:val="36"/>
          <w:rtl/>
        </w:rPr>
        <w:t>.</w:t>
      </w:r>
    </w:p>
    <w:p w:rsidR="00184245" w:rsidRPr="00206D49" w:rsidRDefault="00184245" w:rsidP="008E26F5">
      <w:pPr>
        <w:bidi/>
        <w:rPr>
          <w:rFonts w:ascii="Arabic Typesetting" w:hAnsi="Arabic Typesetting" w:cs="Arabic Typesetting"/>
          <w:sz w:val="36"/>
          <w:szCs w:val="36"/>
        </w:rPr>
      </w:pPr>
      <w:r w:rsidRPr="00206D49">
        <w:rPr>
          <w:rFonts w:ascii="Arabic Typesetting" w:hAnsi="Arabic Typesetting" w:cs="Arabic Typesetting"/>
          <w:sz w:val="36"/>
          <w:szCs w:val="36"/>
          <w:rtl/>
        </w:rPr>
        <w:lastRenderedPageBreak/>
        <w:t>فما هو منهج هذا الرجل؟ وما هو الموقف الشرعي منه، وما حكم الاستماع إلى أشرطته ودروسه؟</w:t>
      </w:r>
    </w:p>
    <w:p w:rsidR="00184245" w:rsidRPr="001129B5" w:rsidRDefault="00184245" w:rsidP="008E26F5">
      <w:pPr>
        <w:bidi/>
        <w:rPr>
          <w:rFonts w:ascii="Arabic Typesetting" w:hAnsi="Arabic Typesetting" w:cs="Arabic Typesetting"/>
          <w:b/>
          <w:bCs/>
          <w:sz w:val="36"/>
          <w:szCs w:val="36"/>
          <w:rtl/>
        </w:rPr>
      </w:pPr>
      <w:r>
        <w:rPr>
          <w:rFonts w:ascii="Arabic Typesetting" w:hAnsi="Arabic Typesetting" w:cs="Arabic Typesetting"/>
          <w:b/>
          <w:bCs/>
          <w:sz w:val="36"/>
          <w:szCs w:val="36"/>
          <w:rtl/>
        </w:rPr>
        <w:t>نص الفتوى:</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 xml:space="preserve">         بسم الله الرحمن الرحيم</w:t>
      </w:r>
      <w:r>
        <w:rPr>
          <w:rFonts w:ascii="Arabic Typesetting" w:hAnsi="Arabic Typesetting" w:cs="Arabic Typesetting"/>
          <w:sz w:val="36"/>
          <w:szCs w:val="36"/>
          <w:rtl/>
        </w:rPr>
        <w:t>،</w:t>
      </w:r>
      <w:r w:rsidRPr="00206D49">
        <w:rPr>
          <w:rFonts w:ascii="Arabic Typesetting" w:hAnsi="Arabic Typesetting" w:cs="Arabic Typesetting"/>
          <w:sz w:val="36"/>
          <w:szCs w:val="36"/>
          <w:rtl/>
        </w:rPr>
        <w:t xml:space="preserve"> الحمد لله ، والصلاة والسلام على رسول الله ، وعلى آله وأصحابه أجمعين ، وبعد ؛</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فقد كان العلماء يتابعون ما يصدر من المذكور من مسائل وفتاوى شاذة وأقوال منكرة ، من ذلك :</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 xml:space="preserve">1- تكفيره </w:t>
      </w:r>
      <w:r>
        <w:rPr>
          <w:rFonts w:ascii="Arabic Typesetting" w:hAnsi="Arabic Typesetting" w:cs="Arabic Typesetting"/>
          <w:sz w:val="36"/>
          <w:szCs w:val="36"/>
          <w:rtl/>
        </w:rPr>
        <w:t>لعموم قبائل صومالية يذكرها بأ</w:t>
      </w:r>
      <w:r w:rsidRPr="00206D49">
        <w:rPr>
          <w:rFonts w:ascii="Arabic Typesetting" w:hAnsi="Arabic Typesetting" w:cs="Arabic Typesetting"/>
          <w:sz w:val="36"/>
          <w:szCs w:val="36"/>
          <w:rtl/>
        </w:rPr>
        <w:t>سمائها في أشرطته .</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2- تكفيره لعامة المسلمين في المناطق التي تحكمها الحكومات التي وصفها بالمرتدة .</w:t>
      </w:r>
    </w:p>
    <w:p w:rsidR="00184245" w:rsidRPr="00206D49" w:rsidRDefault="00184245" w:rsidP="006066DE">
      <w:pPr>
        <w:bidi/>
        <w:rPr>
          <w:rFonts w:ascii="Arabic Typesetting" w:hAnsi="Arabic Typesetting" w:cs="Arabic Typesetting"/>
          <w:sz w:val="36"/>
          <w:szCs w:val="36"/>
          <w:rtl/>
        </w:rPr>
      </w:pPr>
      <w:r w:rsidRPr="00206D49">
        <w:rPr>
          <w:rFonts w:ascii="Arabic Typesetting" w:hAnsi="Arabic Typesetting" w:cs="Arabic Typesetting"/>
          <w:sz w:val="36"/>
          <w:szCs w:val="36"/>
          <w:rtl/>
        </w:rPr>
        <w:t>3- استباحته لدماء العلماء المخالفين لر</w:t>
      </w:r>
      <w:r>
        <w:rPr>
          <w:rFonts w:ascii="Arabic Typesetting" w:hAnsi="Arabic Typesetting" w:cs="Arabic Typesetting"/>
          <w:sz w:val="36"/>
          <w:szCs w:val="36"/>
          <w:rtl/>
        </w:rPr>
        <w:t>أيه في التكفير ومفهوم الجهاد</w:t>
      </w:r>
      <w:r w:rsidRPr="00206D49">
        <w:rPr>
          <w:rFonts w:ascii="Arabic Typesetting" w:hAnsi="Arabic Typesetting" w:cs="Arabic Typesetting"/>
          <w:sz w:val="36"/>
          <w:szCs w:val="36"/>
          <w:rtl/>
        </w:rPr>
        <w:t>، بحجة منع فسادهم .</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4- تكفيره للعلماء والدعاة وبعض الجماعات الإ</w:t>
      </w:r>
      <w:r>
        <w:rPr>
          <w:rFonts w:ascii="Arabic Typesetting" w:hAnsi="Arabic Typesetting" w:cs="Arabic Typesetting"/>
          <w:sz w:val="36"/>
          <w:szCs w:val="36"/>
          <w:rtl/>
        </w:rPr>
        <w:t>سلامية بأمور متوهمة وظنون واهية</w:t>
      </w:r>
      <w:r w:rsidRPr="00206D49">
        <w:rPr>
          <w:rFonts w:ascii="Arabic Typesetting" w:hAnsi="Arabic Typesetting" w:cs="Arabic Typesetting"/>
          <w:sz w:val="36"/>
          <w:szCs w:val="36"/>
          <w:rtl/>
        </w:rPr>
        <w:t>.</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5-</w:t>
      </w:r>
      <w:r>
        <w:rPr>
          <w:rFonts w:ascii="Arabic Typesetting" w:hAnsi="Arabic Typesetting" w:cs="Arabic Typesetting"/>
          <w:sz w:val="36"/>
          <w:szCs w:val="36"/>
          <w:rtl/>
        </w:rPr>
        <w:t xml:space="preserve"> </w:t>
      </w:r>
      <w:r w:rsidRPr="00206D49">
        <w:rPr>
          <w:rFonts w:ascii="Arabic Typesetting" w:hAnsi="Arabic Typesetting" w:cs="Arabic Typesetting"/>
          <w:sz w:val="36"/>
          <w:szCs w:val="36"/>
          <w:rtl/>
        </w:rPr>
        <w:t>التحريض على التكفير وتسهيل أمره وفتح بابه لعموم الطلبة وأشباه العوام ، الأمر الذي ينتج عنه تلاعب بالحق وجرأة على الخلق.</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6- التحريض على قتل العلماء والدعاة المخالفين له أينما وجدوا في الحل والحرم .</w:t>
      </w:r>
    </w:p>
    <w:p w:rsidR="00184245"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7-</w:t>
      </w:r>
      <w:r>
        <w:rPr>
          <w:rFonts w:ascii="Arabic Typesetting" w:hAnsi="Arabic Typesetting" w:cs="Arabic Typesetting"/>
          <w:sz w:val="36"/>
          <w:szCs w:val="36"/>
          <w:rtl/>
        </w:rPr>
        <w:t xml:space="preserve"> </w:t>
      </w:r>
      <w:r w:rsidRPr="00206D49">
        <w:rPr>
          <w:rFonts w:ascii="Arabic Typesetting" w:hAnsi="Arabic Typesetting" w:cs="Arabic Typesetting"/>
          <w:sz w:val="36"/>
          <w:szCs w:val="36"/>
          <w:rtl/>
        </w:rPr>
        <w:t>سب العلماء والدعاة</w:t>
      </w:r>
      <w:r>
        <w:rPr>
          <w:rFonts w:ascii="Arabic Typesetting" w:hAnsi="Arabic Typesetting" w:cs="Arabic Typesetting"/>
          <w:sz w:val="36"/>
          <w:szCs w:val="36"/>
          <w:rtl/>
        </w:rPr>
        <w:t xml:space="preserve"> وشتمهم والا</w:t>
      </w:r>
      <w:r w:rsidRPr="00206D49">
        <w:rPr>
          <w:rFonts w:ascii="Arabic Typesetting" w:hAnsi="Arabic Typesetting" w:cs="Arabic Typesetting"/>
          <w:sz w:val="36"/>
          <w:szCs w:val="36"/>
          <w:rtl/>
        </w:rPr>
        <w:t>فتراء عليهم ووصفهم بالعملاء والجواسيس .</w:t>
      </w:r>
    </w:p>
    <w:p w:rsidR="00184245" w:rsidRPr="00206D49" w:rsidRDefault="00184245" w:rsidP="00615665">
      <w:pPr>
        <w:bidi/>
        <w:rPr>
          <w:rFonts w:ascii="Arabic Typesetting" w:hAnsi="Arabic Typesetting" w:cs="Arabic Typesetting"/>
          <w:sz w:val="36"/>
          <w:szCs w:val="36"/>
          <w:rtl/>
        </w:rPr>
      </w:pPr>
      <w:r>
        <w:rPr>
          <w:rFonts w:ascii="Arabic Typesetting" w:hAnsi="Arabic Typesetting" w:cs="Arabic Typesetting"/>
          <w:sz w:val="36"/>
          <w:szCs w:val="36"/>
          <w:rtl/>
        </w:rPr>
        <w:t>8- التلاعب بأقوال العلماء بالحذف والزيادة والتقديم والتأخير وتقويلهم ما لم يقولوا.</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 xml:space="preserve">وقد تبين للعلماء من خلال التتبع والاستقراء أن منهج المذكور  في باب الأسماء والأحكام هو منهج الغلاة والخوارج؛ من التكفير بما ليس بمكفر ، وعدم مراعاة ضوابط التكفير في المكفرات، والاستهانة بالدماء وسائر الحرمات لعموم المسلمين وعلمائهم ، فهو من الخارجين على السنة بمخالفتها والمروق منها ، ومن الخارجين على الأمة بتكفيرها واستباحة حرماتها ، كما في حديث مسلم : (.. ومن خرج على أمتي يقتل برها وفاجرها ، ولا يتحاشى من مؤمنها ، ولا يفي لذي عهد عهده، فليس مني ولست منه.) ، قال شيخ الإسلام ابن تيمية-رحمه الله- : والخوارج هم أول من كفّر المسلمين،يكفرون بالذنوب ،ويكفرون من خالفهم في بدعتهم، ويستحلون دمه وماله"(مجموع الفتاوى3/279) وقال ايضا : " وهم أول من كفّر أهل القبلة بالذنوب ، </w:t>
      </w:r>
      <w:r w:rsidRPr="00206D49">
        <w:rPr>
          <w:rFonts w:ascii="Arabic Typesetting" w:hAnsi="Arabic Typesetting" w:cs="Arabic Typesetting"/>
          <w:sz w:val="36"/>
          <w:szCs w:val="36"/>
          <w:rtl/>
        </w:rPr>
        <w:lastRenderedPageBreak/>
        <w:t>بل بما يرونه من الذنوب، واستحلوا دماء اهل القبلة بذلك "(مجموع الفتاوى7/481) وقال أيضا :  ولهم خاصتان مشهورتان فارقوا بهما جماعة المسلمين وأئمتهم :</w:t>
      </w:r>
    </w:p>
    <w:p w:rsidR="00184245" w:rsidRPr="00206D49" w:rsidRDefault="00184245" w:rsidP="006066DE">
      <w:pPr>
        <w:bidi/>
        <w:rPr>
          <w:rFonts w:ascii="Arabic Typesetting" w:hAnsi="Arabic Typesetting" w:cs="Arabic Typesetting"/>
          <w:sz w:val="36"/>
          <w:szCs w:val="36"/>
          <w:rtl/>
        </w:rPr>
      </w:pPr>
      <w:r w:rsidRPr="00206D49">
        <w:rPr>
          <w:rFonts w:ascii="Arabic Typesetting" w:hAnsi="Arabic Typesetting" w:cs="Arabic Typesetting"/>
          <w:sz w:val="36"/>
          <w:szCs w:val="36"/>
          <w:rtl/>
        </w:rPr>
        <w:t xml:space="preserve">   أحدهما : خروجهم عن السنة وجعلهم ما ليس بسيئة سيئة، أو ما ليس بحسنة حسنة،</w:t>
      </w:r>
      <w:r>
        <w:rPr>
          <w:rFonts w:ascii="Arabic Typesetting" w:hAnsi="Arabic Typesetting" w:cs="Arabic Typesetting"/>
          <w:sz w:val="36"/>
          <w:szCs w:val="36"/>
          <w:rtl/>
        </w:rPr>
        <w:t xml:space="preserve"> </w:t>
      </w:r>
      <w:r w:rsidRPr="00206D49">
        <w:rPr>
          <w:rFonts w:ascii="Arabic Typesetting" w:hAnsi="Arabic Typesetting" w:cs="Arabic Typesetting"/>
          <w:sz w:val="36"/>
          <w:szCs w:val="36"/>
          <w:rtl/>
        </w:rPr>
        <w:t>وهذا الذي أظهروه في وجه النبي صلى الله عليه وسلم حيث قال له ذو الخويصرة التميمي : اعدل فإنك لم تعدل .. .</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 xml:space="preserve">   الثاني : أنهم يكفرون بالذنوب والسيئات، ويترتب على تكفيرهم بالذنوب استحلال دماء المسلمين وأموالهم ، و أن دار الإسلام دار حرب ، و دارهم دار إيمان " ( مجموع الفتاوى19/72). وقال عنهم أيضا :" .. فإنهم يعتقدون رأيا هو خطأ وبدعة ويقاتلون الناس عليه، بل يكفرون من خالفهم ، فيصيرون مخطئين في رأيهم ،وفي قتال من خالفهم أو تكفيرهم ولعنهم ، وهذه حال عامة أهل الأهواء كالجهمية ... إلى قوله : والخوارج المارقون أئمة هؤلاء في تكفير أهل السنة والجماعة وفي قتالهم "(منهاج السنة 4/536) .</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t xml:space="preserve">وقد ذكر شيخ الإسلام أيضا أن تسليط العوام – كما يصنع المذكور– على تكفير العلماء من أصول الخوارج فقال بعد كلام (الفتاوى الكبرى (3/475):"... ثم هو مع هذا بين أن علماء المسلمين المتكلمين في الدنيا باجتهادهم لا يجوز تكفير أحدهم بمجرد خطأ أخطأه في كلامه، وهذا كلام حسن تجب موافقته عليه؛ </w:t>
      </w:r>
      <w:r w:rsidRPr="00206D49">
        <w:rPr>
          <w:rFonts w:ascii="Arabic Typesetting" w:hAnsi="Arabic Typesetting" w:cs="Arabic Typesetting"/>
          <w:sz w:val="36"/>
          <w:szCs w:val="36"/>
          <w:u w:val="single"/>
          <w:rtl/>
        </w:rPr>
        <w:t>فإن تسليط الجهال على تكفير علماء المسلمين من أعظم المنكرات؛ وإنما أصل هذا من الخوارج والروافض الذين يكفرون أئمة المسلمين؛ لما يعتقدون أنهم أخطئوا فيه من الدين</w:t>
      </w:r>
      <w:r w:rsidRPr="00206D49">
        <w:rPr>
          <w:rFonts w:ascii="Arabic Typesetting" w:hAnsi="Arabic Typesetting" w:cs="Arabic Typesetting"/>
          <w:sz w:val="36"/>
          <w:szCs w:val="36"/>
          <w:rtl/>
        </w:rPr>
        <w:t>، وقد اتفق أهل السنة والجماعة على أن علماء المسلمين؛ لا يجوز تكفيرهم بمجرد الخطأ المحض ... اهـ.</w:t>
      </w:r>
    </w:p>
    <w:p w:rsidR="00184245" w:rsidRPr="00206D49" w:rsidRDefault="00184245" w:rsidP="006066DE">
      <w:pPr>
        <w:bidi/>
        <w:rPr>
          <w:rFonts w:ascii="Arabic Typesetting" w:hAnsi="Arabic Typesetting" w:cs="Arabic Typesetting"/>
          <w:sz w:val="36"/>
          <w:szCs w:val="36"/>
          <w:rtl/>
        </w:rPr>
      </w:pPr>
      <w:r w:rsidRPr="00206D49">
        <w:rPr>
          <w:rFonts w:ascii="Arabic Typesetting" w:hAnsi="Arabic Typesetting" w:cs="Arabic Typesetting"/>
          <w:sz w:val="36"/>
          <w:szCs w:val="36"/>
          <w:rtl/>
        </w:rPr>
        <w:t xml:space="preserve">   وعلى هذا، فإن العلماء المذكورة أسماؤهم أدناه </w:t>
      </w:r>
      <w:r>
        <w:rPr>
          <w:rFonts w:ascii="Arabic Typesetting" w:hAnsi="Arabic Typesetting" w:cs="Arabic Typesetting"/>
          <w:sz w:val="36"/>
          <w:szCs w:val="36"/>
          <w:rtl/>
        </w:rPr>
        <w:t xml:space="preserve">- </w:t>
      </w:r>
      <w:r w:rsidRPr="00206D49">
        <w:rPr>
          <w:rFonts w:ascii="Arabic Typesetting" w:hAnsi="Arabic Typesetting" w:cs="Arabic Typesetting"/>
          <w:sz w:val="36"/>
          <w:szCs w:val="36"/>
          <w:rtl/>
        </w:rPr>
        <w:t>نصيحة للأمة وحفاظا على الملة</w:t>
      </w:r>
      <w:r>
        <w:rPr>
          <w:rFonts w:ascii="Arabic Typesetting" w:hAnsi="Arabic Typesetting" w:cs="Arabic Typesetting"/>
          <w:sz w:val="36"/>
          <w:szCs w:val="36"/>
          <w:rtl/>
        </w:rPr>
        <w:t>-</w:t>
      </w:r>
      <w:r w:rsidRPr="00206D49">
        <w:rPr>
          <w:rFonts w:ascii="Arabic Typesetting" w:hAnsi="Arabic Typesetting" w:cs="Arabic Typesetting"/>
          <w:sz w:val="36"/>
          <w:szCs w:val="36"/>
          <w:rtl/>
        </w:rPr>
        <w:t xml:space="preserve"> ي</w:t>
      </w:r>
      <w:r>
        <w:rPr>
          <w:rFonts w:ascii="Arabic Typesetting" w:hAnsi="Arabic Typesetting" w:cs="Arabic Typesetting"/>
          <w:sz w:val="36"/>
          <w:szCs w:val="36"/>
          <w:rtl/>
        </w:rPr>
        <w:t>بينو</w:t>
      </w:r>
      <w:r w:rsidRPr="00206D49">
        <w:rPr>
          <w:rFonts w:ascii="Arabic Typesetting" w:hAnsi="Arabic Typesetting" w:cs="Arabic Typesetting"/>
          <w:sz w:val="36"/>
          <w:szCs w:val="36"/>
          <w:rtl/>
        </w:rPr>
        <w:t xml:space="preserve">ن بما يلي : </w:t>
      </w:r>
    </w:p>
    <w:p w:rsidR="00184245" w:rsidRPr="00D54F45" w:rsidRDefault="00184245" w:rsidP="00D54F45">
      <w:pPr>
        <w:pStyle w:val="ListParagraph"/>
        <w:numPr>
          <w:ilvl w:val="0"/>
          <w:numId w:val="5"/>
        </w:numPr>
        <w:bidi/>
        <w:rPr>
          <w:rFonts w:ascii="Arabic Typesetting" w:hAnsi="Arabic Typesetting" w:cs="Arabic Typesetting"/>
          <w:sz w:val="36"/>
          <w:szCs w:val="36"/>
          <w:rtl/>
        </w:rPr>
      </w:pPr>
      <w:r w:rsidRPr="00D54F45">
        <w:rPr>
          <w:rFonts w:ascii="Arabic Typesetting" w:hAnsi="Arabic Typesetting" w:cs="Arabic Typesetting"/>
          <w:sz w:val="36"/>
          <w:szCs w:val="36"/>
          <w:rtl/>
        </w:rPr>
        <w:t>أن منهج المذكور هو منهج الخوارج، الذي يجمع بين فساد الدين وخراب الدنيا ، وأنه يجب التحذير منه .</w:t>
      </w:r>
    </w:p>
    <w:p w:rsidR="00184245" w:rsidRPr="00D54F45" w:rsidRDefault="00184245" w:rsidP="00D54F45">
      <w:pPr>
        <w:pStyle w:val="ListParagraph"/>
        <w:numPr>
          <w:ilvl w:val="0"/>
          <w:numId w:val="5"/>
        </w:numPr>
        <w:bidi/>
        <w:rPr>
          <w:rFonts w:ascii="Arabic Typesetting" w:hAnsi="Arabic Typesetting" w:cs="Arabic Typesetting"/>
          <w:sz w:val="36"/>
          <w:szCs w:val="36"/>
          <w:rtl/>
        </w:rPr>
      </w:pPr>
      <w:r w:rsidRPr="00D54F45">
        <w:rPr>
          <w:rFonts w:ascii="Arabic Typesetting" w:hAnsi="Arabic Typesetting" w:cs="Arabic Typesetting"/>
          <w:sz w:val="36"/>
          <w:szCs w:val="36"/>
          <w:rtl/>
        </w:rPr>
        <w:t>لا يجوز الاعتماد على ما يتقله عن أهل العلم ويعزوه إلى كتبهم إلا بعد التثبت من مصادرها الأصلية؛ لأنه ليس أمينا ولا محلا للثقة.</w:t>
      </w:r>
    </w:p>
    <w:p w:rsidR="00184245" w:rsidRPr="00D54F45" w:rsidRDefault="00184245" w:rsidP="00D54F45">
      <w:pPr>
        <w:pStyle w:val="ListParagraph"/>
        <w:numPr>
          <w:ilvl w:val="0"/>
          <w:numId w:val="5"/>
        </w:numPr>
        <w:bidi/>
        <w:rPr>
          <w:rFonts w:ascii="Arabic Typesetting" w:hAnsi="Arabic Typesetting" w:cs="Arabic Typesetting"/>
          <w:sz w:val="36"/>
          <w:szCs w:val="36"/>
          <w:rtl/>
        </w:rPr>
      </w:pPr>
      <w:r w:rsidRPr="00D54F45">
        <w:rPr>
          <w:rFonts w:ascii="Arabic Typesetting" w:hAnsi="Arabic Typesetting" w:cs="Arabic Typesetting"/>
          <w:sz w:val="36"/>
          <w:szCs w:val="36"/>
          <w:rtl/>
        </w:rPr>
        <w:t>أنه يمنع بيع أشرطته وكتبه التي تحتوي على المسائل والأقوال المنكرة التي سبق ذكرها .</w:t>
      </w:r>
    </w:p>
    <w:p w:rsidR="00184245" w:rsidRPr="00D54F45" w:rsidRDefault="00184245" w:rsidP="00D54F45">
      <w:pPr>
        <w:pStyle w:val="ListParagraph"/>
        <w:numPr>
          <w:ilvl w:val="0"/>
          <w:numId w:val="5"/>
        </w:numPr>
        <w:bidi/>
        <w:rPr>
          <w:rFonts w:ascii="Arabic Typesetting" w:hAnsi="Arabic Typesetting" w:cs="Arabic Typesetting"/>
          <w:sz w:val="36"/>
          <w:szCs w:val="36"/>
          <w:rtl/>
        </w:rPr>
      </w:pPr>
      <w:r w:rsidRPr="00D54F45">
        <w:rPr>
          <w:rFonts w:ascii="Arabic Typesetting" w:hAnsi="Arabic Typesetting" w:cs="Arabic Typesetting"/>
          <w:sz w:val="36"/>
          <w:szCs w:val="36"/>
          <w:rtl/>
        </w:rPr>
        <w:t>لا يجوز شرعا، ولا سيما للمبتدئين والعوام، الاستماع إلى دروسه وأشرطته ومطالعة كتبه . كما لا يجوز تمكينه من مساجد المسلمين حتى لا يفسد عقيدة المسلمين.</w:t>
      </w:r>
    </w:p>
    <w:p w:rsidR="00184245" w:rsidRPr="00D54F45" w:rsidRDefault="00184245" w:rsidP="00D54F45">
      <w:pPr>
        <w:pStyle w:val="ListParagraph"/>
        <w:numPr>
          <w:ilvl w:val="0"/>
          <w:numId w:val="5"/>
        </w:numPr>
        <w:bidi/>
        <w:rPr>
          <w:rFonts w:ascii="Arabic Typesetting" w:hAnsi="Arabic Typesetting" w:cs="Arabic Typesetting"/>
          <w:sz w:val="36"/>
          <w:szCs w:val="36"/>
          <w:rtl/>
        </w:rPr>
      </w:pPr>
      <w:r w:rsidRPr="00D54F45">
        <w:rPr>
          <w:rFonts w:ascii="Arabic Typesetting" w:hAnsi="Arabic Typesetting" w:cs="Arabic Typesetting"/>
          <w:sz w:val="36"/>
          <w:szCs w:val="36"/>
          <w:rtl/>
        </w:rPr>
        <w:t>يحمل العلماء المذكور مسؤولية كثير مما يحدث في الصومال من قتل العلماء والأبرياء بسبب فتاويه الغالية الشاذة.</w:t>
      </w:r>
    </w:p>
    <w:p w:rsidR="00184245" w:rsidRPr="00D54F45" w:rsidRDefault="00184245" w:rsidP="00D54F45">
      <w:pPr>
        <w:pStyle w:val="ListParagraph"/>
        <w:numPr>
          <w:ilvl w:val="0"/>
          <w:numId w:val="5"/>
        </w:numPr>
        <w:bidi/>
        <w:rPr>
          <w:rFonts w:ascii="Arabic Typesetting" w:hAnsi="Arabic Typesetting" w:cs="Arabic Typesetting"/>
          <w:sz w:val="36"/>
          <w:szCs w:val="36"/>
          <w:rtl/>
        </w:rPr>
      </w:pPr>
      <w:r w:rsidRPr="00D54F45">
        <w:rPr>
          <w:rFonts w:ascii="Arabic Typesetting" w:hAnsi="Arabic Typesetting" w:cs="Arabic Typesetting"/>
          <w:sz w:val="36"/>
          <w:szCs w:val="36"/>
          <w:rtl/>
        </w:rPr>
        <w:t>ينصح العلماء المذكور أن يتوب إلى الله، ويكف عن تكفير المسلمين واستباحة حرماتهم، كما ينصحون قرابة هذا الرجل وذويه بأن يأخذوا على يديه ويكفوا أذيته عن المسلمين .</w:t>
      </w:r>
    </w:p>
    <w:p w:rsidR="00184245" w:rsidRPr="00206D49" w:rsidRDefault="00184245" w:rsidP="008E26F5">
      <w:pPr>
        <w:bidi/>
        <w:rPr>
          <w:rFonts w:ascii="Arabic Typesetting" w:hAnsi="Arabic Typesetting" w:cs="Arabic Typesetting"/>
          <w:sz w:val="36"/>
          <w:szCs w:val="36"/>
          <w:rtl/>
        </w:rPr>
      </w:pPr>
      <w:r w:rsidRPr="00206D49">
        <w:rPr>
          <w:rFonts w:ascii="Arabic Typesetting" w:hAnsi="Arabic Typesetting" w:cs="Arabic Typesetting"/>
          <w:sz w:val="36"/>
          <w:szCs w:val="36"/>
          <w:rtl/>
        </w:rPr>
        <w:lastRenderedPageBreak/>
        <w:t>وهذا كله من باب قوله تعالى : وتعاونوا على البر والتقوى ولا تعاونوا على الإثم والعدوان، وقوله</w:t>
      </w:r>
      <w:r>
        <w:rPr>
          <w:rFonts w:ascii="Arabic Typesetting" w:hAnsi="Arabic Typesetting" w:cs="Arabic Typesetting"/>
          <w:sz w:val="36"/>
          <w:szCs w:val="36"/>
          <w:rtl/>
        </w:rPr>
        <w:t>، صلى الله عليه وسلم: ا</w:t>
      </w:r>
      <w:r w:rsidRPr="00206D49">
        <w:rPr>
          <w:rFonts w:ascii="Arabic Typesetting" w:hAnsi="Arabic Typesetting" w:cs="Arabic Typesetting"/>
          <w:sz w:val="36"/>
          <w:szCs w:val="36"/>
          <w:rtl/>
        </w:rPr>
        <w:t>نصر أخاك ظالما أو مظلوما ، قالوا : هذا المظلوم ، فما بال الظالم ؟ قال : تحجزه عن الظلم .</w:t>
      </w:r>
      <w:r>
        <w:rPr>
          <w:rFonts w:ascii="Arabic Typesetting" w:hAnsi="Arabic Typesetting" w:cs="Arabic Typesetting"/>
          <w:sz w:val="36"/>
          <w:szCs w:val="36"/>
          <w:rtl/>
        </w:rPr>
        <w:t xml:space="preserve"> </w:t>
      </w:r>
      <w:r w:rsidRPr="00206D49">
        <w:rPr>
          <w:rFonts w:ascii="Arabic Typesetting" w:hAnsi="Arabic Typesetting" w:cs="Arabic Typesetting"/>
          <w:sz w:val="36"/>
          <w:szCs w:val="36"/>
          <w:rtl/>
        </w:rPr>
        <w:t>وقوله، صلى الله عليه وسلم : الدين النصيحة . قلنا لمن ؟ قل : لله ولكتابه ولرسوله ولأئمة المسلمين وعامتهم .</w:t>
      </w:r>
    </w:p>
    <w:p w:rsidR="00184245" w:rsidRDefault="00184245" w:rsidP="008E26F5">
      <w:pPr>
        <w:bidi/>
        <w:rPr>
          <w:rFonts w:ascii="Arabic Typesetting" w:hAnsi="Arabic Typesetting" w:cs="Arabic Typesetting"/>
          <w:sz w:val="36"/>
          <w:szCs w:val="36"/>
          <w:rtl/>
        </w:rPr>
      </w:pPr>
      <w:r>
        <w:rPr>
          <w:rFonts w:ascii="Arabic Typesetting" w:hAnsi="Arabic Typesetting" w:cs="Arabic Typesetting"/>
          <w:sz w:val="36"/>
          <w:szCs w:val="36"/>
          <w:rtl/>
        </w:rPr>
        <w:t>وصلى الله وسلم على نبينا محمد وعلى آله وأصحابه ومن تبعهم بإحسان إلى يوم الدين</w:t>
      </w:r>
    </w:p>
    <w:p w:rsidR="00184245" w:rsidRDefault="00184245" w:rsidP="0031313F">
      <w:pPr>
        <w:bidi/>
        <w:rPr>
          <w:rFonts w:ascii="Arabic Typesetting" w:hAnsi="Arabic Typesetting" w:cs="Arabic Typesetting"/>
          <w:sz w:val="36"/>
          <w:szCs w:val="36"/>
          <w:rtl/>
        </w:rPr>
      </w:pPr>
      <w:r>
        <w:rPr>
          <w:rFonts w:ascii="Arabic Typesetting" w:hAnsi="Arabic Typesetting" w:cs="Arabic Typesetting"/>
          <w:sz w:val="36"/>
          <w:szCs w:val="36"/>
          <w:rtl/>
        </w:rPr>
        <w:t>العلماء الموقعون:</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محمد عبد أمل</w:t>
      </w:r>
    </w:p>
    <w:p w:rsidR="00184245" w:rsidRDefault="00184245" w:rsidP="003E30C4">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عبد الرحمن محمد قيليي</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علي ورسمي حسن</w:t>
      </w:r>
    </w:p>
    <w:p w:rsidR="00184245" w:rsidRDefault="00184245" w:rsidP="003E30C4">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محمود عيسى محمود</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عبد القادر نور فارح</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يوسف آدم محمد</w:t>
      </w:r>
    </w:p>
    <w:p w:rsidR="00184245" w:rsidRDefault="00184245" w:rsidP="000E5319">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طاهر أو عبد يوسف</w:t>
      </w:r>
    </w:p>
    <w:p w:rsidR="00184245" w:rsidRDefault="00184245" w:rsidP="000E5319">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أحمد طاهر حسن حسين</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عبد الرحمن شيخ عمر</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عبد الناصر حاج أحمد</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محمود شيح محمد شبلي</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محمد إدريس أجمد</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عبد الله شيخ نور</w:t>
      </w:r>
    </w:p>
    <w:p w:rsidR="00184245" w:rsidRDefault="00184245" w:rsidP="00F32AB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محمود حاج يوسف</w:t>
      </w:r>
    </w:p>
    <w:p w:rsidR="00184245" w:rsidRDefault="00184245" w:rsidP="00F32AB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أحمد محمد سليمان</w:t>
      </w:r>
    </w:p>
    <w:p w:rsidR="00184245" w:rsidRDefault="00184245" w:rsidP="00615665">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عبد الله طاهر جامع – باشا-</w:t>
      </w:r>
    </w:p>
    <w:p w:rsidR="00184245" w:rsidRDefault="00184245" w:rsidP="009D3F42">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محمود شيخ أحمد حسن – أبو شيبة-</w:t>
      </w:r>
    </w:p>
    <w:p w:rsidR="00184245" w:rsidRDefault="00184245" w:rsidP="009D3F42">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الشيخ عبد الرحمن محمد علمي –أبيض-</w:t>
      </w:r>
    </w:p>
    <w:p w:rsidR="00184245" w:rsidRDefault="00184245" w:rsidP="009D3F42">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د. عبد الرزاق محمود تكر</w:t>
      </w:r>
    </w:p>
    <w:p w:rsidR="00184245" w:rsidRDefault="00184245" w:rsidP="009D3F42">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د. محمود عبد الرحمن محمد – هوري-</w:t>
      </w:r>
    </w:p>
    <w:p w:rsidR="00184245" w:rsidRDefault="00184245" w:rsidP="009D3F42">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lastRenderedPageBreak/>
        <w:t>د. عبد الرحمن شيخ عبد الله عمر</w:t>
      </w:r>
    </w:p>
    <w:p w:rsidR="00184245" w:rsidRDefault="00184245" w:rsidP="009D3F42">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د. عبد الله حسن إبراهيم</w:t>
      </w:r>
    </w:p>
    <w:p w:rsidR="00184245" w:rsidRDefault="00184245" w:rsidP="009D3F42">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د. هارون شيخ حسين</w:t>
      </w:r>
    </w:p>
    <w:p w:rsidR="00184245" w:rsidRDefault="00184245" w:rsidP="009D3F42">
      <w:pPr>
        <w:pStyle w:val="ListParagraph"/>
        <w:numPr>
          <w:ilvl w:val="0"/>
          <w:numId w:val="3"/>
        </w:numPr>
        <w:bidi/>
        <w:rPr>
          <w:rFonts w:ascii="Arabic Typesetting" w:hAnsi="Arabic Typesetting" w:cs="Arabic Typesetting"/>
          <w:sz w:val="36"/>
          <w:szCs w:val="36"/>
        </w:rPr>
      </w:pPr>
      <w:r>
        <w:rPr>
          <w:rFonts w:ascii="Arabic Typesetting" w:hAnsi="Arabic Typesetting" w:cs="Arabic Typesetting"/>
          <w:sz w:val="36"/>
          <w:szCs w:val="36"/>
          <w:rtl/>
        </w:rPr>
        <w:t>د. آدم شيخ علي صالح</w:t>
      </w:r>
    </w:p>
    <w:sectPr w:rsidR="00184245" w:rsidSect="00C827E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06" w:rsidRDefault="00867706" w:rsidP="00206D49">
      <w:pPr>
        <w:spacing w:after="0" w:line="240" w:lineRule="auto"/>
      </w:pPr>
      <w:r>
        <w:separator/>
      </w:r>
    </w:p>
  </w:endnote>
  <w:endnote w:type="continuationSeparator" w:id="0">
    <w:p w:rsidR="00867706" w:rsidRDefault="00867706" w:rsidP="0020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06" w:rsidRDefault="00867706" w:rsidP="00206D49">
      <w:pPr>
        <w:spacing w:after="0" w:line="240" w:lineRule="auto"/>
      </w:pPr>
      <w:r>
        <w:separator/>
      </w:r>
    </w:p>
  </w:footnote>
  <w:footnote w:type="continuationSeparator" w:id="0">
    <w:p w:rsidR="00867706" w:rsidRDefault="00867706" w:rsidP="00206D49">
      <w:pPr>
        <w:spacing w:after="0" w:line="240" w:lineRule="auto"/>
      </w:pPr>
      <w:r>
        <w:continuationSeparator/>
      </w:r>
    </w:p>
  </w:footnote>
  <w:footnote w:id="1">
    <w:p w:rsidR="00184245" w:rsidRPr="008A6917" w:rsidRDefault="00184245" w:rsidP="00206D49">
      <w:pPr>
        <w:rPr>
          <w:rFonts w:ascii="Traditional Arabic" w:hAnsi="Traditional Arabic" w:cs="Traditional Arabic"/>
          <w:sz w:val="36"/>
          <w:szCs w:val="36"/>
          <w:rtl/>
        </w:rPr>
      </w:pPr>
      <w:r>
        <w:rPr>
          <w:rStyle w:val="FootnoteReference"/>
          <w:rFonts w:cs="Arial"/>
        </w:rPr>
        <w:footnoteRef/>
      </w:r>
      <w:r>
        <w:rPr>
          <w:rtl/>
        </w:rPr>
        <w:t xml:space="preserve"> </w:t>
      </w:r>
      <w:r>
        <w:rPr>
          <w:rFonts w:hint="eastAsia"/>
          <w:rtl/>
        </w:rPr>
        <w:t>انظر</w:t>
      </w:r>
      <w:r>
        <w:rPr>
          <w:rtl/>
        </w:rPr>
        <w:t xml:space="preserve">: </w:t>
      </w:r>
      <w:r w:rsidRPr="008A6917">
        <w:rPr>
          <w:rFonts w:ascii="Traditional Arabic" w:hAnsi="Traditional Arabic" w:cs="Traditional Arabic"/>
          <w:sz w:val="36"/>
          <w:szCs w:val="36"/>
          <w:rtl/>
        </w:rPr>
        <w:t>[تأييد ومناصرة للبيان الختامي لعلماء الولايات الإسلامية في الصومال صـ43]</w:t>
      </w:r>
      <w:r>
        <w:rPr>
          <w:rFonts w:ascii="Traditional Arabic" w:hAnsi="Traditional Arabic" w:cs="Traditional Arabic"/>
          <w:sz w:val="36"/>
          <w:szCs w:val="36"/>
          <w:rtl/>
        </w:rPr>
        <w:t xml:space="preserve"> له.</w:t>
      </w:r>
    </w:p>
    <w:p w:rsidR="00184245" w:rsidRDefault="00184245" w:rsidP="00206D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03" w:rsidRPr="00550103" w:rsidRDefault="00550103">
    <w:pPr>
      <w:pStyle w:val="Header"/>
      <w:rPr>
        <w:rFonts w:asciiTheme="majorHAnsi" w:hAnsiTheme="majorHAnsi"/>
        <w:color w:val="4F81BD" w:themeColor="accent1"/>
        <w:sz w:val="56"/>
        <w:szCs w:val="40"/>
      </w:rPr>
    </w:pPr>
    <w:r>
      <w:rPr>
        <w:rFonts w:asciiTheme="majorHAnsi" w:hAnsiTheme="majorHAnsi"/>
        <w:color w:val="4F81BD" w:themeColor="accent1"/>
        <w:sz w:val="56"/>
        <w:szCs w:val="40"/>
      </w:rPr>
      <w:t xml:space="preserve">                                                      </w:t>
    </w:r>
    <w:r w:rsidRPr="00550103">
      <w:rPr>
        <w:rFonts w:asciiTheme="majorHAnsi" w:hAnsiTheme="majorHAnsi"/>
        <w:color w:val="4F81BD" w:themeColor="accent1"/>
        <w:sz w:val="56"/>
        <w:szCs w:val="40"/>
      </w:rPr>
      <w:t>Halgan.net</w:t>
    </w:r>
    <w:r w:rsidRPr="00550103">
      <w:rPr>
        <w:rFonts w:asciiTheme="majorHAnsi" w:hAnsiTheme="majorHAnsi"/>
        <w:color w:val="4F81BD" w:themeColor="accent1"/>
        <w:sz w:val="56"/>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BFB"/>
    <w:multiLevelType w:val="hybridMultilevel"/>
    <w:tmpl w:val="E9B2D8D6"/>
    <w:lvl w:ilvl="0" w:tplc="5A3ACE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6ED7817"/>
    <w:multiLevelType w:val="hybridMultilevel"/>
    <w:tmpl w:val="F51A9232"/>
    <w:lvl w:ilvl="0" w:tplc="5A3ACE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4F60FB1"/>
    <w:multiLevelType w:val="hybridMultilevel"/>
    <w:tmpl w:val="7862D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79E6887"/>
    <w:multiLevelType w:val="hybridMultilevel"/>
    <w:tmpl w:val="BA084E0E"/>
    <w:lvl w:ilvl="0" w:tplc="5A3ACE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BEC7E3E"/>
    <w:multiLevelType w:val="hybridMultilevel"/>
    <w:tmpl w:val="BF92CDC6"/>
    <w:lvl w:ilvl="0" w:tplc="5A3ACED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E0"/>
    <w:rsid w:val="000E5319"/>
    <w:rsid w:val="001129B5"/>
    <w:rsid w:val="00144043"/>
    <w:rsid w:val="00182CE6"/>
    <w:rsid w:val="00184245"/>
    <w:rsid w:val="001D5381"/>
    <w:rsid w:val="001E0D21"/>
    <w:rsid w:val="00206D49"/>
    <w:rsid w:val="002176BD"/>
    <w:rsid w:val="002555E9"/>
    <w:rsid w:val="00257E3C"/>
    <w:rsid w:val="002819F2"/>
    <w:rsid w:val="002B689A"/>
    <w:rsid w:val="00300E19"/>
    <w:rsid w:val="0031313F"/>
    <w:rsid w:val="0034783A"/>
    <w:rsid w:val="00361600"/>
    <w:rsid w:val="0037765C"/>
    <w:rsid w:val="003E30C4"/>
    <w:rsid w:val="00447396"/>
    <w:rsid w:val="0045532B"/>
    <w:rsid w:val="00466980"/>
    <w:rsid w:val="004E0FD0"/>
    <w:rsid w:val="00506E8F"/>
    <w:rsid w:val="00550103"/>
    <w:rsid w:val="005762C0"/>
    <w:rsid w:val="005A5256"/>
    <w:rsid w:val="006066DE"/>
    <w:rsid w:val="00612ED5"/>
    <w:rsid w:val="00615665"/>
    <w:rsid w:val="006473A3"/>
    <w:rsid w:val="00671B47"/>
    <w:rsid w:val="006C3519"/>
    <w:rsid w:val="006F657E"/>
    <w:rsid w:val="00794561"/>
    <w:rsid w:val="007C28A4"/>
    <w:rsid w:val="00867706"/>
    <w:rsid w:val="008860DA"/>
    <w:rsid w:val="008A6917"/>
    <w:rsid w:val="008D7847"/>
    <w:rsid w:val="008E26F5"/>
    <w:rsid w:val="009C055F"/>
    <w:rsid w:val="009C670E"/>
    <w:rsid w:val="009D3F42"/>
    <w:rsid w:val="00A044E0"/>
    <w:rsid w:val="00B24635"/>
    <w:rsid w:val="00B57B89"/>
    <w:rsid w:val="00C7698A"/>
    <w:rsid w:val="00C827EE"/>
    <w:rsid w:val="00D53911"/>
    <w:rsid w:val="00D54F45"/>
    <w:rsid w:val="00DA0C9C"/>
    <w:rsid w:val="00DC6211"/>
    <w:rsid w:val="00EC6DA8"/>
    <w:rsid w:val="00F32AB5"/>
    <w:rsid w:val="00F9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06D49"/>
    <w:pPr>
      <w:bidi/>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6D49"/>
    <w:rPr>
      <w:rFonts w:cs="Times New Roman"/>
      <w:sz w:val="20"/>
      <w:szCs w:val="20"/>
    </w:rPr>
  </w:style>
  <w:style w:type="character" w:styleId="FootnoteReference">
    <w:name w:val="footnote reference"/>
    <w:basedOn w:val="DefaultParagraphFont"/>
    <w:uiPriority w:val="99"/>
    <w:semiHidden/>
    <w:rsid w:val="00206D49"/>
    <w:rPr>
      <w:rFonts w:cs="Times New Roman"/>
      <w:vertAlign w:val="superscript"/>
    </w:rPr>
  </w:style>
  <w:style w:type="paragraph" w:styleId="ListParagraph">
    <w:name w:val="List Paragraph"/>
    <w:basedOn w:val="Normal"/>
    <w:uiPriority w:val="99"/>
    <w:qFormat/>
    <w:rsid w:val="008E26F5"/>
    <w:pPr>
      <w:ind w:left="720"/>
      <w:contextualSpacing/>
    </w:pPr>
  </w:style>
  <w:style w:type="paragraph" w:styleId="Header">
    <w:name w:val="header"/>
    <w:basedOn w:val="Normal"/>
    <w:link w:val="HeaderChar"/>
    <w:uiPriority w:val="99"/>
    <w:unhideWhenUsed/>
    <w:rsid w:val="00550103"/>
    <w:pPr>
      <w:tabs>
        <w:tab w:val="center" w:pos="4513"/>
        <w:tab w:val="right" w:pos="9026"/>
      </w:tabs>
    </w:pPr>
  </w:style>
  <w:style w:type="character" w:customStyle="1" w:styleId="HeaderChar">
    <w:name w:val="Header Char"/>
    <w:basedOn w:val="DefaultParagraphFont"/>
    <w:link w:val="Header"/>
    <w:uiPriority w:val="99"/>
    <w:rsid w:val="00550103"/>
  </w:style>
  <w:style w:type="paragraph" w:styleId="Footer">
    <w:name w:val="footer"/>
    <w:basedOn w:val="Normal"/>
    <w:link w:val="FooterChar"/>
    <w:uiPriority w:val="99"/>
    <w:unhideWhenUsed/>
    <w:rsid w:val="00550103"/>
    <w:pPr>
      <w:tabs>
        <w:tab w:val="center" w:pos="4513"/>
        <w:tab w:val="right" w:pos="9026"/>
      </w:tabs>
    </w:pPr>
  </w:style>
  <w:style w:type="character" w:customStyle="1" w:styleId="FooterChar">
    <w:name w:val="Footer Char"/>
    <w:basedOn w:val="DefaultParagraphFont"/>
    <w:link w:val="Footer"/>
    <w:uiPriority w:val="99"/>
    <w:rsid w:val="00550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06D49"/>
    <w:pPr>
      <w:bidi/>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6D49"/>
    <w:rPr>
      <w:rFonts w:cs="Times New Roman"/>
      <w:sz w:val="20"/>
      <w:szCs w:val="20"/>
    </w:rPr>
  </w:style>
  <w:style w:type="character" w:styleId="FootnoteReference">
    <w:name w:val="footnote reference"/>
    <w:basedOn w:val="DefaultParagraphFont"/>
    <w:uiPriority w:val="99"/>
    <w:semiHidden/>
    <w:rsid w:val="00206D49"/>
    <w:rPr>
      <w:rFonts w:cs="Times New Roman"/>
      <w:vertAlign w:val="superscript"/>
    </w:rPr>
  </w:style>
  <w:style w:type="paragraph" w:styleId="ListParagraph">
    <w:name w:val="List Paragraph"/>
    <w:basedOn w:val="Normal"/>
    <w:uiPriority w:val="99"/>
    <w:qFormat/>
    <w:rsid w:val="008E26F5"/>
    <w:pPr>
      <w:ind w:left="720"/>
      <w:contextualSpacing/>
    </w:pPr>
  </w:style>
  <w:style w:type="paragraph" w:styleId="Header">
    <w:name w:val="header"/>
    <w:basedOn w:val="Normal"/>
    <w:link w:val="HeaderChar"/>
    <w:uiPriority w:val="99"/>
    <w:unhideWhenUsed/>
    <w:rsid w:val="00550103"/>
    <w:pPr>
      <w:tabs>
        <w:tab w:val="center" w:pos="4513"/>
        <w:tab w:val="right" w:pos="9026"/>
      </w:tabs>
    </w:pPr>
  </w:style>
  <w:style w:type="character" w:customStyle="1" w:styleId="HeaderChar">
    <w:name w:val="Header Char"/>
    <w:basedOn w:val="DefaultParagraphFont"/>
    <w:link w:val="Header"/>
    <w:uiPriority w:val="99"/>
    <w:rsid w:val="00550103"/>
  </w:style>
  <w:style w:type="paragraph" w:styleId="Footer">
    <w:name w:val="footer"/>
    <w:basedOn w:val="Normal"/>
    <w:link w:val="FooterChar"/>
    <w:uiPriority w:val="99"/>
    <w:unhideWhenUsed/>
    <w:rsid w:val="00550103"/>
    <w:pPr>
      <w:tabs>
        <w:tab w:val="center" w:pos="4513"/>
        <w:tab w:val="right" w:pos="9026"/>
      </w:tabs>
    </w:pPr>
  </w:style>
  <w:style w:type="character" w:customStyle="1" w:styleId="FooterChar">
    <w:name w:val="Footer Char"/>
    <w:basedOn w:val="DefaultParagraphFont"/>
    <w:link w:val="Footer"/>
    <w:uiPriority w:val="99"/>
    <w:rsid w:val="0055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Admin</dc:creator>
  <cp:lastModifiedBy>Faadumo</cp:lastModifiedBy>
  <cp:revision>4</cp:revision>
  <cp:lastPrinted>2012-08-02T19:21:00Z</cp:lastPrinted>
  <dcterms:created xsi:type="dcterms:W3CDTF">2012-08-02T17:45:00Z</dcterms:created>
  <dcterms:modified xsi:type="dcterms:W3CDTF">2012-08-02T19:23:00Z</dcterms:modified>
</cp:coreProperties>
</file>